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1F8" w:rsidRPr="009267B8" w:rsidRDefault="007651F8" w:rsidP="007651F8">
      <w:pPr>
        <w:jc w:val="center"/>
        <w:rPr>
          <w:rFonts w:ascii="Georgia" w:hAnsi="Georgia"/>
          <w:b/>
          <w:sz w:val="28"/>
        </w:rPr>
      </w:pPr>
      <w:r w:rsidRPr="009267B8">
        <w:rPr>
          <w:rFonts w:ascii="Georgia" w:hAnsi="Georgia"/>
          <w:b/>
          <w:sz w:val="28"/>
        </w:rPr>
        <w:t>Cell Respiration Part 2 Free Response Practice Questions:</w:t>
      </w:r>
    </w:p>
    <w:p w:rsidR="007651F8" w:rsidRPr="008B1F89" w:rsidRDefault="007651F8" w:rsidP="007651F8">
      <w:pPr>
        <w:pStyle w:val="Default"/>
        <w:numPr>
          <w:ilvl w:val="0"/>
          <w:numId w:val="3"/>
        </w:numPr>
        <w:rPr>
          <w:rFonts w:ascii="Times New Roman" w:hAnsi="Times New Roman" w:cs="Times New Roman"/>
          <w:b/>
        </w:rPr>
      </w:pPr>
      <w:r w:rsidRPr="008B1F89">
        <w:rPr>
          <w:rFonts w:ascii="Times New Roman" w:hAnsi="Times New Roman" w:cs="Times New Roman"/>
          <w:b/>
        </w:rPr>
        <w:t>2015:</w:t>
      </w:r>
    </w:p>
    <w:p w:rsidR="007651F8" w:rsidRDefault="007651F8" w:rsidP="007651F8">
      <w:pPr>
        <w:pStyle w:val="Default"/>
        <w:ind w:left="720"/>
        <w:rPr>
          <w:rFonts w:ascii="Times New Roman" w:hAnsi="Times New Roman" w:cs="Times New Roman"/>
        </w:rPr>
      </w:pPr>
      <w:r w:rsidRPr="00D47082">
        <w:rPr>
          <w:rFonts w:ascii="Times New Roman" w:hAnsi="Times New Roman" w:cs="Times New Roman"/>
        </w:rPr>
        <w:t xml:space="preserve">Cellular respiration includes the metabolic pathways of glycolysis, the Krebs cycle, and the electron </w:t>
      </w:r>
      <w:r>
        <w:rPr>
          <w:rFonts w:ascii="Times New Roman" w:hAnsi="Times New Roman" w:cs="Times New Roman"/>
        </w:rPr>
        <w:t xml:space="preserve">transport </w:t>
      </w:r>
      <w:r w:rsidRPr="00D47082">
        <w:rPr>
          <w:rFonts w:ascii="Times New Roman" w:hAnsi="Times New Roman" w:cs="Times New Roman"/>
        </w:rPr>
        <w:t>chain, as represented in the figures. In cellular respiration, carbohydrates and other metabolites are oxidized, and</w:t>
      </w:r>
      <w:r>
        <w:rPr>
          <w:rFonts w:ascii="Times New Roman" w:hAnsi="Times New Roman" w:cs="Times New Roman"/>
        </w:rPr>
        <w:t xml:space="preserve"> </w:t>
      </w:r>
      <w:r w:rsidRPr="00D47082">
        <w:rPr>
          <w:rFonts w:ascii="Times New Roman" w:hAnsi="Times New Roman" w:cs="Times New Roman"/>
        </w:rPr>
        <w:t>the resulting energy-transfer reactions support the synthesis of ATP.</w:t>
      </w:r>
    </w:p>
    <w:p w:rsidR="007651F8" w:rsidRPr="00D47082" w:rsidRDefault="007651F8" w:rsidP="007651F8">
      <w:pPr>
        <w:pStyle w:val="Default"/>
        <w:jc w:val="center"/>
        <w:rPr>
          <w:rFonts w:ascii="Times New Roman" w:hAnsi="Times New Roman" w:cs="Times New Roman"/>
        </w:rPr>
      </w:pPr>
      <w:r>
        <w:rPr>
          <w:rFonts w:ascii="Times New Roman" w:hAnsi="Times New Roman" w:cs="Times New Roman"/>
          <w:noProof/>
        </w:rPr>
        <w:drawing>
          <wp:inline distT="0" distB="0" distL="0" distR="0" wp14:anchorId="2264158A" wp14:editId="749B14E3">
            <wp:extent cx="3486150" cy="2827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7766" cy="2837312"/>
                    </a:xfrm>
                    <a:prstGeom prst="rect">
                      <a:avLst/>
                    </a:prstGeom>
                    <a:noFill/>
                    <a:ln>
                      <a:noFill/>
                    </a:ln>
                  </pic:spPr>
                </pic:pic>
              </a:graphicData>
            </a:graphic>
          </wp:inline>
        </w:drawing>
      </w:r>
    </w:p>
    <w:p w:rsidR="007651F8" w:rsidRPr="00D47082" w:rsidRDefault="007651F8" w:rsidP="007651F8">
      <w:pPr>
        <w:pStyle w:val="Default"/>
        <w:rPr>
          <w:rFonts w:ascii="Times New Roman" w:hAnsi="Times New Roman" w:cs="Times New Roman"/>
        </w:rPr>
      </w:pPr>
    </w:p>
    <w:p w:rsidR="007651F8" w:rsidRPr="00D47082" w:rsidRDefault="007651F8" w:rsidP="007651F8">
      <w:pPr>
        <w:pStyle w:val="Default"/>
        <w:rPr>
          <w:rFonts w:ascii="Times New Roman" w:hAnsi="Times New Roman" w:cs="Times New Roman"/>
        </w:rPr>
      </w:pPr>
      <w:r w:rsidRPr="00D47082">
        <w:rPr>
          <w:rFonts w:ascii="Times New Roman" w:hAnsi="Times New Roman" w:cs="Times New Roman"/>
        </w:rPr>
        <w:t xml:space="preserve">(a) Using the information above, </w:t>
      </w:r>
      <w:r w:rsidRPr="00D47082">
        <w:rPr>
          <w:rFonts w:ascii="Times New Roman" w:hAnsi="Times New Roman" w:cs="Times New Roman"/>
          <w:b/>
          <w:bCs/>
        </w:rPr>
        <w:t xml:space="preserve">describe </w:t>
      </w:r>
      <w:r w:rsidRPr="00D47082">
        <w:rPr>
          <w:rFonts w:ascii="Times New Roman" w:hAnsi="Times New Roman" w:cs="Times New Roman"/>
        </w:rPr>
        <w:t xml:space="preserve">ONE contribution of each of the following in ATP synthesis. </w:t>
      </w:r>
    </w:p>
    <w:p w:rsidR="007651F8" w:rsidRPr="00D47082" w:rsidRDefault="007651F8" w:rsidP="007651F8">
      <w:pPr>
        <w:pStyle w:val="Default"/>
        <w:numPr>
          <w:ilvl w:val="0"/>
          <w:numId w:val="1"/>
        </w:numPr>
        <w:rPr>
          <w:rFonts w:ascii="Times New Roman" w:hAnsi="Times New Roman" w:cs="Times New Roman"/>
        </w:rPr>
      </w:pPr>
      <w:r w:rsidRPr="00D47082">
        <w:rPr>
          <w:rFonts w:ascii="Times New Roman" w:hAnsi="Times New Roman" w:cs="Times New Roman"/>
        </w:rPr>
        <w:t>Catabolism of glucose in glycolysis and pyruvate oxidation</w:t>
      </w:r>
    </w:p>
    <w:p w:rsidR="007651F8" w:rsidRPr="00D47082" w:rsidRDefault="007651F8" w:rsidP="007651F8">
      <w:pPr>
        <w:pStyle w:val="Default"/>
        <w:numPr>
          <w:ilvl w:val="0"/>
          <w:numId w:val="1"/>
        </w:numPr>
        <w:rPr>
          <w:rFonts w:ascii="Times New Roman" w:hAnsi="Times New Roman" w:cs="Times New Roman"/>
        </w:rPr>
      </w:pPr>
      <w:r w:rsidRPr="00D47082">
        <w:rPr>
          <w:rFonts w:ascii="Times New Roman" w:hAnsi="Times New Roman" w:cs="Times New Roman"/>
        </w:rPr>
        <w:t>Oxidation of intermediates in the Krebs cycle</w:t>
      </w:r>
    </w:p>
    <w:p w:rsidR="007651F8" w:rsidRPr="00D47082" w:rsidRDefault="007651F8" w:rsidP="007651F8">
      <w:pPr>
        <w:pStyle w:val="Default"/>
        <w:numPr>
          <w:ilvl w:val="0"/>
          <w:numId w:val="1"/>
        </w:numPr>
        <w:rPr>
          <w:rFonts w:ascii="Times New Roman" w:hAnsi="Times New Roman" w:cs="Times New Roman"/>
        </w:rPr>
      </w:pPr>
      <w:r w:rsidRPr="00D47082">
        <w:rPr>
          <w:rFonts w:ascii="Times New Roman" w:hAnsi="Times New Roman" w:cs="Times New Roman"/>
        </w:rPr>
        <w:t>Formation of a proton gradient by the electron transport chain</w:t>
      </w:r>
    </w:p>
    <w:p w:rsidR="007651F8" w:rsidRPr="00D47082" w:rsidRDefault="007651F8" w:rsidP="007651F8">
      <w:pPr>
        <w:pStyle w:val="Default"/>
        <w:rPr>
          <w:rFonts w:ascii="Times New Roman" w:hAnsi="Times New Roman" w:cs="Times New Roman"/>
        </w:rPr>
      </w:pPr>
    </w:p>
    <w:p w:rsidR="007651F8" w:rsidRPr="00D47082" w:rsidRDefault="007651F8" w:rsidP="007651F8">
      <w:pPr>
        <w:pStyle w:val="Default"/>
        <w:rPr>
          <w:rFonts w:ascii="Times New Roman" w:hAnsi="Times New Roman" w:cs="Times New Roman"/>
        </w:rPr>
      </w:pPr>
    </w:p>
    <w:p w:rsidR="007651F8" w:rsidRPr="00D47082" w:rsidRDefault="007651F8" w:rsidP="007651F8">
      <w:pPr>
        <w:pStyle w:val="Default"/>
        <w:rPr>
          <w:rFonts w:ascii="Times New Roman" w:hAnsi="Times New Roman" w:cs="Times New Roman"/>
        </w:rPr>
      </w:pPr>
    </w:p>
    <w:p w:rsidR="007651F8" w:rsidRPr="00D47082" w:rsidRDefault="007651F8" w:rsidP="007651F8">
      <w:pPr>
        <w:pStyle w:val="Default"/>
        <w:tabs>
          <w:tab w:val="left" w:pos="2415"/>
        </w:tabs>
        <w:rPr>
          <w:rFonts w:ascii="Times New Roman" w:hAnsi="Times New Roman" w:cs="Times New Roman"/>
        </w:rPr>
      </w:pPr>
      <w:r w:rsidRPr="00D47082">
        <w:rPr>
          <w:rFonts w:ascii="Times New Roman" w:hAnsi="Times New Roman" w:cs="Times New Roman"/>
        </w:rPr>
        <w:t xml:space="preserve">(b) Use each of the following observations to </w:t>
      </w:r>
      <w:r w:rsidRPr="00D47082">
        <w:rPr>
          <w:rFonts w:ascii="Times New Roman" w:hAnsi="Times New Roman" w:cs="Times New Roman"/>
          <w:b/>
          <w:bCs/>
        </w:rPr>
        <w:t xml:space="preserve">justify </w:t>
      </w:r>
      <w:r w:rsidRPr="00D47082">
        <w:rPr>
          <w:rFonts w:ascii="Times New Roman" w:hAnsi="Times New Roman" w:cs="Times New Roman"/>
        </w:rPr>
        <w:t xml:space="preserve">the claim that glycolysis first occurred in a common ancestor of all living organisms. </w:t>
      </w:r>
    </w:p>
    <w:p w:rsidR="007651F8" w:rsidRPr="00D47082" w:rsidRDefault="007651F8" w:rsidP="007651F8">
      <w:pPr>
        <w:pStyle w:val="Default"/>
        <w:numPr>
          <w:ilvl w:val="0"/>
          <w:numId w:val="2"/>
        </w:numPr>
        <w:rPr>
          <w:rFonts w:ascii="Times New Roman" w:hAnsi="Times New Roman" w:cs="Times New Roman"/>
        </w:rPr>
      </w:pPr>
      <w:r w:rsidRPr="00D47082">
        <w:rPr>
          <w:rFonts w:ascii="Times New Roman" w:hAnsi="Times New Roman" w:cs="Times New Roman"/>
        </w:rPr>
        <w:t xml:space="preserve">Glycolysis occurs only in the cytosol. </w:t>
      </w:r>
    </w:p>
    <w:p w:rsidR="007651F8" w:rsidRPr="00D47082" w:rsidRDefault="007651F8" w:rsidP="007651F8">
      <w:pPr>
        <w:pStyle w:val="Default"/>
        <w:numPr>
          <w:ilvl w:val="0"/>
          <w:numId w:val="2"/>
        </w:numPr>
        <w:rPr>
          <w:rFonts w:ascii="Times New Roman" w:hAnsi="Times New Roman" w:cs="Times New Roman"/>
        </w:rPr>
      </w:pPr>
      <w:r w:rsidRPr="00D47082">
        <w:rPr>
          <w:rFonts w:ascii="Times New Roman" w:hAnsi="Times New Roman" w:cs="Times New Roman"/>
        </w:rPr>
        <w:t>Nearly all existing organisms perform glycolysis.</w:t>
      </w:r>
    </w:p>
    <w:p w:rsidR="007651F8" w:rsidRPr="00D47082" w:rsidRDefault="007651F8" w:rsidP="007651F8">
      <w:pPr>
        <w:pStyle w:val="Default"/>
        <w:numPr>
          <w:ilvl w:val="0"/>
          <w:numId w:val="2"/>
        </w:numPr>
        <w:rPr>
          <w:rFonts w:ascii="Times New Roman" w:hAnsi="Times New Roman" w:cs="Times New Roman"/>
        </w:rPr>
      </w:pPr>
      <w:r w:rsidRPr="00D47082">
        <w:rPr>
          <w:rFonts w:ascii="Times New Roman" w:hAnsi="Times New Roman" w:cs="Times New Roman"/>
        </w:rPr>
        <w:t xml:space="preserve">Glycolysis occurs under anaerobic conditions. </w:t>
      </w:r>
    </w:p>
    <w:p w:rsidR="007651F8" w:rsidRPr="00D47082" w:rsidRDefault="007651F8" w:rsidP="007651F8">
      <w:pPr>
        <w:pStyle w:val="Default"/>
        <w:rPr>
          <w:rFonts w:ascii="Times New Roman" w:hAnsi="Times New Roman" w:cs="Times New Roman"/>
        </w:rPr>
      </w:pPr>
    </w:p>
    <w:p w:rsidR="007651F8" w:rsidRPr="00D47082" w:rsidRDefault="007651F8" w:rsidP="007651F8">
      <w:pPr>
        <w:pStyle w:val="Default"/>
        <w:rPr>
          <w:rFonts w:ascii="Times New Roman" w:hAnsi="Times New Roman" w:cs="Times New Roman"/>
        </w:rPr>
      </w:pPr>
    </w:p>
    <w:p w:rsidR="007651F8" w:rsidRDefault="007651F8" w:rsidP="007651F8">
      <w:pPr>
        <w:pStyle w:val="Default"/>
        <w:rPr>
          <w:rFonts w:ascii="Times New Roman" w:hAnsi="Times New Roman" w:cs="Times New Roman"/>
        </w:rPr>
      </w:pPr>
    </w:p>
    <w:p w:rsidR="007651F8" w:rsidRPr="00D47082" w:rsidRDefault="007651F8" w:rsidP="007651F8">
      <w:pPr>
        <w:pStyle w:val="Default"/>
        <w:rPr>
          <w:rFonts w:ascii="Times New Roman" w:hAnsi="Times New Roman" w:cs="Times New Roman"/>
        </w:rPr>
      </w:pPr>
      <w:r w:rsidRPr="00D47082">
        <w:rPr>
          <w:rFonts w:ascii="Times New Roman" w:hAnsi="Times New Roman" w:cs="Times New Roman"/>
        </w:rPr>
        <w:t xml:space="preserve">(c) A researcher estimates that, in a certain organism, the complete metabolism of glucose produces 30 molecules of ATP for each molecule of glucose. The energy released from the total oxidation of glucose under standard conditions is 686 kcal/mol.   The energy released from the hydrolysis of ATP to ADP and inorganic phosphate under standard conditions is 7.3 kcal/mol.  </w:t>
      </w:r>
      <w:r w:rsidRPr="00D47082">
        <w:rPr>
          <w:rFonts w:ascii="Times New Roman" w:hAnsi="Times New Roman" w:cs="Times New Roman"/>
          <w:b/>
          <w:bCs/>
        </w:rPr>
        <w:t xml:space="preserve">Calculate </w:t>
      </w:r>
      <w:r w:rsidRPr="00D47082">
        <w:rPr>
          <w:rFonts w:ascii="Times New Roman" w:hAnsi="Times New Roman" w:cs="Times New Roman"/>
        </w:rPr>
        <w:t xml:space="preserve">the amount of energy available from the hydrolysis of 30 moles of ATP. </w:t>
      </w:r>
      <w:r w:rsidRPr="00D47082">
        <w:rPr>
          <w:rFonts w:ascii="Times New Roman" w:hAnsi="Times New Roman" w:cs="Times New Roman"/>
          <w:b/>
          <w:bCs/>
        </w:rPr>
        <w:t xml:space="preserve">Calculate </w:t>
      </w:r>
      <w:r w:rsidRPr="00D47082">
        <w:rPr>
          <w:rFonts w:ascii="Times New Roman" w:hAnsi="Times New Roman" w:cs="Times New Roman"/>
        </w:rPr>
        <w:t xml:space="preserve">the efficiency of total ATP production from 1 mole of glucose in the organism. </w:t>
      </w:r>
      <w:r w:rsidRPr="00D47082">
        <w:rPr>
          <w:rFonts w:ascii="Times New Roman" w:hAnsi="Times New Roman" w:cs="Times New Roman"/>
          <w:b/>
          <w:bCs/>
        </w:rPr>
        <w:t xml:space="preserve">Describe </w:t>
      </w:r>
      <w:r w:rsidRPr="00D47082">
        <w:rPr>
          <w:rFonts w:ascii="Times New Roman" w:hAnsi="Times New Roman" w:cs="Times New Roman"/>
        </w:rPr>
        <w:t xml:space="preserve">what happens to the excess energy that is released from the metabolism of glucose. </w:t>
      </w:r>
    </w:p>
    <w:p w:rsidR="007651F8" w:rsidRPr="00D47082" w:rsidRDefault="007651F8" w:rsidP="007651F8">
      <w:pPr>
        <w:rPr>
          <w:rFonts w:ascii="Times New Roman" w:hAnsi="Times New Roman" w:cs="Times New Roman"/>
          <w:sz w:val="24"/>
          <w:szCs w:val="24"/>
        </w:rPr>
      </w:pPr>
    </w:p>
    <w:p w:rsidR="007651F8" w:rsidRDefault="007651F8" w:rsidP="007651F8">
      <w:pPr>
        <w:rPr>
          <w:rFonts w:ascii="Times New Roman" w:hAnsi="Times New Roman" w:cs="Times New Roman"/>
          <w:sz w:val="24"/>
          <w:szCs w:val="24"/>
        </w:rPr>
      </w:pPr>
      <w:r w:rsidRPr="00D47082">
        <w:rPr>
          <w:rFonts w:ascii="Times New Roman" w:hAnsi="Times New Roman" w:cs="Times New Roman"/>
          <w:sz w:val="24"/>
          <w:szCs w:val="24"/>
        </w:rPr>
        <w:t xml:space="preserve">(d) The enzymes of the Krebs cycle function in the cytosol of bacteria, but among eukaryotes the enzymes function mostly in the mitochondria. </w:t>
      </w:r>
      <w:r w:rsidRPr="00D47082">
        <w:rPr>
          <w:rFonts w:ascii="Times New Roman" w:hAnsi="Times New Roman" w:cs="Times New Roman"/>
          <w:b/>
          <w:bCs/>
          <w:sz w:val="24"/>
          <w:szCs w:val="24"/>
        </w:rPr>
        <w:t xml:space="preserve">Pose </w:t>
      </w:r>
      <w:r w:rsidRPr="00D47082">
        <w:rPr>
          <w:rFonts w:ascii="Times New Roman" w:hAnsi="Times New Roman" w:cs="Times New Roman"/>
          <w:sz w:val="24"/>
          <w:szCs w:val="24"/>
        </w:rPr>
        <w:t>a scientific question that connects the subcellular location of the</w:t>
      </w:r>
      <w:r>
        <w:rPr>
          <w:rFonts w:ascii="Times New Roman" w:hAnsi="Times New Roman" w:cs="Times New Roman"/>
          <w:sz w:val="24"/>
          <w:szCs w:val="24"/>
        </w:rPr>
        <w:t xml:space="preserve"> </w:t>
      </w:r>
      <w:r w:rsidRPr="00D47082">
        <w:rPr>
          <w:rFonts w:ascii="Times New Roman" w:hAnsi="Times New Roman" w:cs="Times New Roman"/>
          <w:sz w:val="24"/>
          <w:szCs w:val="24"/>
        </w:rPr>
        <w:t>enzymes in the Krebs cycle to the evolution of eukaryotes.</w:t>
      </w:r>
    </w:p>
    <w:p w:rsidR="007651F8" w:rsidRDefault="007651F8" w:rsidP="007651F8">
      <w:pPr>
        <w:rPr>
          <w:rFonts w:ascii="Georgia" w:hAnsi="Georgia"/>
        </w:rPr>
      </w:pPr>
    </w:p>
    <w:p w:rsidR="007651F8" w:rsidRDefault="007651F8" w:rsidP="007651F8">
      <w:pPr>
        <w:rPr>
          <w:rFonts w:ascii="Georgia" w:hAnsi="Georgia"/>
        </w:rPr>
      </w:pPr>
      <w:r>
        <w:rPr>
          <w:rFonts w:ascii="Georgia" w:hAnsi="Georgia"/>
        </w:rPr>
        <w:lastRenderedPageBreak/>
        <w:t>2</w:t>
      </w:r>
      <w:r w:rsidRPr="008B1F89">
        <w:rPr>
          <w:rFonts w:ascii="Georgia" w:hAnsi="Georgia"/>
          <w:b/>
        </w:rPr>
        <w:t>. 2019</w:t>
      </w:r>
    </w:p>
    <w:p w:rsidR="007651F8" w:rsidRDefault="007651F8" w:rsidP="007651F8">
      <w:pPr>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14:anchorId="7C7D4CC9" wp14:editId="6DF7B2D4">
                <wp:simplePos x="0" y="0"/>
                <wp:positionH relativeFrom="column">
                  <wp:posOffset>19050</wp:posOffset>
                </wp:positionH>
                <wp:positionV relativeFrom="paragraph">
                  <wp:posOffset>1679575</wp:posOffset>
                </wp:positionV>
                <wp:extent cx="6372225" cy="581025"/>
                <wp:effectExtent l="0" t="0" r="9525" b="9525"/>
                <wp:wrapNone/>
                <wp:docPr id="8" name="Rectangle 8"/>
                <wp:cNvGraphicFramePr/>
                <a:graphic xmlns:a="http://schemas.openxmlformats.org/drawingml/2006/main">
                  <a:graphicData uri="http://schemas.microsoft.com/office/word/2010/wordprocessingShape">
                    <wps:wsp>
                      <wps:cNvSpPr/>
                      <wps:spPr>
                        <a:xfrm>
                          <a:off x="0" y="0"/>
                          <a:ext cx="6372225" cy="5810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2BFAA" id="Rectangle 8" o:spid="_x0000_s1026" style="position:absolute;margin-left:1.5pt;margin-top:132.25pt;width:501.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" fillcolor="white [3201]" stroked="f" strokeweight="1pt"/>
            </w:pict>
          </mc:Fallback>
        </mc:AlternateContent>
      </w:r>
      <w:r>
        <w:rPr>
          <w:rFonts w:ascii="Georgia" w:hAnsi="Georgia"/>
          <w:noProof/>
        </w:rPr>
        <w:drawing>
          <wp:inline distT="0" distB="0" distL="0" distR="0" wp14:anchorId="529459F0" wp14:editId="204B2DD2">
            <wp:extent cx="6624155" cy="2438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6812" cy="2443059"/>
                    </a:xfrm>
                    <a:prstGeom prst="rect">
                      <a:avLst/>
                    </a:prstGeom>
                    <a:noFill/>
                    <a:ln>
                      <a:noFill/>
                    </a:ln>
                  </pic:spPr>
                </pic:pic>
              </a:graphicData>
            </a:graphic>
          </wp:inline>
        </w:drawing>
      </w:r>
    </w:p>
    <w:p w:rsidR="007651F8" w:rsidRDefault="007651F8" w:rsidP="007651F8">
      <w:pPr>
        <w:rPr>
          <w:rFonts w:ascii="Georgia" w:hAnsi="Georgia"/>
        </w:rPr>
      </w:pPr>
    </w:p>
    <w:p w:rsidR="007651F8" w:rsidRDefault="007651F8" w:rsidP="007651F8">
      <w:pPr>
        <w:rPr>
          <w:rFonts w:ascii="Georgia" w:hAnsi="Georgia"/>
        </w:rPr>
      </w:pPr>
    </w:p>
    <w:p w:rsidR="007651F8" w:rsidRDefault="007651F8" w:rsidP="007651F8">
      <w:pPr>
        <w:rPr>
          <w:rFonts w:ascii="Georgia" w:hAnsi="Georgia"/>
        </w:rPr>
      </w:pPr>
    </w:p>
    <w:p w:rsidR="007651F8" w:rsidRDefault="007651F8" w:rsidP="007651F8">
      <w:pPr>
        <w:rPr>
          <w:rFonts w:ascii="Georgia" w:hAnsi="Georgia"/>
        </w:rPr>
      </w:pPr>
    </w:p>
    <w:p w:rsidR="007651F8" w:rsidRDefault="007651F8" w:rsidP="007651F8">
      <w:pPr>
        <w:rPr>
          <w:rFonts w:ascii="Georgia" w:hAnsi="Georgia"/>
        </w:rPr>
      </w:pPr>
    </w:p>
    <w:p w:rsidR="007651F8" w:rsidRDefault="007651F8" w:rsidP="007651F8">
      <w:pPr>
        <w:rPr>
          <w:rFonts w:ascii="Georgia" w:hAnsi="Georgia"/>
        </w:rPr>
      </w:pPr>
      <w:r>
        <w:rPr>
          <w:rFonts w:ascii="Georgia" w:hAnsi="Georgia"/>
        </w:rPr>
        <w:t>3</w:t>
      </w:r>
      <w:r w:rsidRPr="008B1F89">
        <w:rPr>
          <w:rFonts w:ascii="Georgia" w:hAnsi="Georgia"/>
          <w:b/>
        </w:rPr>
        <w:t>.  2017:</w:t>
      </w:r>
      <w:r>
        <w:rPr>
          <w:rFonts w:ascii="Georgia" w:hAnsi="Georgia"/>
        </w:rPr>
        <w:t xml:space="preserve">  </w:t>
      </w:r>
    </w:p>
    <w:p w:rsidR="007651F8" w:rsidRPr="009267B8" w:rsidRDefault="007651F8" w:rsidP="007651F8">
      <w:pPr>
        <w:rPr>
          <w:rFonts w:ascii="Georgia" w:hAnsi="Georgia"/>
        </w:rPr>
      </w:pPr>
      <w:r>
        <w:rPr>
          <w:rFonts w:ascii="Georgia" w:hAnsi="Georgia"/>
          <w:noProof/>
        </w:rPr>
        <w:drawing>
          <wp:inline distT="0" distB="0" distL="0" distR="0" wp14:anchorId="7F299EC3" wp14:editId="7ABC97FF">
            <wp:extent cx="6858626" cy="277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2104" cy="2781263"/>
                    </a:xfrm>
                    <a:prstGeom prst="rect">
                      <a:avLst/>
                    </a:prstGeom>
                    <a:noFill/>
                    <a:ln>
                      <a:noFill/>
                    </a:ln>
                  </pic:spPr>
                </pic:pic>
              </a:graphicData>
            </a:graphic>
          </wp:inline>
        </w:drawing>
      </w:r>
    </w:p>
    <w:p w:rsidR="007651F8" w:rsidRDefault="007651F8" w:rsidP="007651F8">
      <w:pPr>
        <w:rPr>
          <w:rFonts w:ascii="Georgia" w:hAnsi="Georgia"/>
        </w:rPr>
      </w:pPr>
    </w:p>
    <w:p w:rsidR="007651F8" w:rsidRDefault="007651F8" w:rsidP="007651F8">
      <w:pPr>
        <w:rPr>
          <w:rFonts w:ascii="Georgia" w:hAnsi="Georgia"/>
        </w:rPr>
      </w:pPr>
    </w:p>
    <w:p w:rsidR="007651F8" w:rsidRDefault="007651F8" w:rsidP="007651F8">
      <w:pPr>
        <w:rPr>
          <w:rFonts w:ascii="Georgia" w:hAnsi="Georgia"/>
        </w:rPr>
      </w:pPr>
    </w:p>
    <w:p w:rsidR="005D3103" w:rsidRDefault="005D3103">
      <w:bookmarkStart w:id="0" w:name="_GoBack"/>
      <w:bookmarkEnd w:id="0"/>
    </w:p>
    <w:sectPr w:rsidR="005D3103" w:rsidSect="00765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MOEO E+ Time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83F89"/>
    <w:multiLevelType w:val="hybridMultilevel"/>
    <w:tmpl w:val="1F44F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3508B"/>
    <w:multiLevelType w:val="hybridMultilevel"/>
    <w:tmpl w:val="7BCC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95BE3"/>
    <w:multiLevelType w:val="hybridMultilevel"/>
    <w:tmpl w:val="A006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F8"/>
    <w:rsid w:val="005D3103"/>
    <w:rsid w:val="0076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48832-A146-4656-9379-B449EC37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1F8"/>
    <w:pPr>
      <w:autoSpaceDE w:val="0"/>
      <w:autoSpaceDN w:val="0"/>
      <w:adjustRightInd w:val="0"/>
      <w:spacing w:after="0" w:line="240" w:lineRule="auto"/>
    </w:pPr>
    <w:rPr>
      <w:rFonts w:ascii="EMOEO E+ Times" w:hAnsi="EMOEO E+ Times" w:cs="EMOEO E+ 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APCSD</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Elena Oldendorf</cp:lastModifiedBy>
  <cp:revision>1</cp:revision>
  <dcterms:created xsi:type="dcterms:W3CDTF">2019-11-20T13:13:00Z</dcterms:created>
  <dcterms:modified xsi:type="dcterms:W3CDTF">2019-11-20T13:16:00Z</dcterms:modified>
</cp:coreProperties>
</file>