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34" w:rsidRPr="00174034" w:rsidRDefault="00174034" w:rsidP="00174034">
      <w:pPr>
        <w:jc w:val="center"/>
        <w:rPr>
          <w:b/>
          <w:sz w:val="36"/>
        </w:rPr>
      </w:pPr>
      <w:r>
        <w:rPr>
          <w:b/>
          <w:sz w:val="36"/>
        </w:rPr>
        <w:t>Breakdown of the Human Genome</w:t>
      </w:r>
    </w:p>
    <w:p w:rsidR="00174034" w:rsidRDefault="001740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207010</wp:posOffset>
                </wp:positionV>
                <wp:extent cx="2095500" cy="428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B0E28" id="Rectangle 2" o:spid="_x0000_s1026" style="position:absolute;margin-left:180.75pt;margin-top:16.3pt;width:16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" filled="f" strokecolor="red" strokeweight="1pt"/>
            </w:pict>
          </mc:Fallback>
        </mc:AlternateContent>
      </w:r>
    </w:p>
    <w:p w:rsidR="005B6A8A" w:rsidRDefault="00174034" w:rsidP="00174034">
      <w:pPr>
        <w:jc w:val="center"/>
      </w:pPr>
      <w:r>
        <w:rPr>
          <w:noProof/>
        </w:rPr>
        <w:drawing>
          <wp:inline distT="0" distB="0" distL="0" distR="0">
            <wp:extent cx="4050926" cy="45910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 genome pie chart of functions percent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322" cy="459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034" w:rsidRDefault="00174034" w:rsidP="00174034"/>
    <w:p w:rsidR="00174034" w:rsidRDefault="00174034" w:rsidP="00174034"/>
    <w:p w:rsidR="00174034" w:rsidRDefault="00174034" w:rsidP="00174034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t xml:space="preserve">*transposable elements -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also known as "jumping genes," are DNA sequences that move from one location on the genome to another.</w:t>
      </w:r>
    </w:p>
    <w:p w:rsidR="00174034" w:rsidRDefault="00174034" w:rsidP="00174034"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*</w:t>
      </w:r>
      <w:proofErr w:type="spellStart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Alu</w:t>
      </w:r>
      <w:proofErr w:type="spellEnd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elements -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primate-specific repeats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-</w:t>
      </w:r>
      <w:bookmarkStart w:id="0" w:name="_GoBack"/>
      <w:bookmarkEnd w:id="0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comprise 11% of the human genome. They have wide-ranging influences on gene expression.</w:t>
      </w:r>
    </w:p>
    <w:sectPr w:rsidR="0017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34"/>
    <w:rsid w:val="00174034"/>
    <w:rsid w:val="005B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15D8F-C694-4B8C-80E7-194FE5E8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>APCSD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1</cp:revision>
  <dcterms:created xsi:type="dcterms:W3CDTF">2020-02-11T17:08:00Z</dcterms:created>
  <dcterms:modified xsi:type="dcterms:W3CDTF">2020-02-11T17:13:00Z</dcterms:modified>
</cp:coreProperties>
</file>